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B5" w:rsidRPr="001E7FDF" w:rsidRDefault="001E7FDF">
      <w:pPr>
        <w:rPr>
          <w:b/>
          <w:u w:val="double"/>
          <w:lang w:val="en-CA"/>
        </w:rPr>
      </w:pPr>
      <w:r w:rsidRPr="001E7FDF">
        <w:rPr>
          <w:b/>
          <w:u w:val="double"/>
          <w:lang w:val="en-CA"/>
        </w:rPr>
        <w:t>Perceptual organization</w:t>
      </w:r>
    </w:p>
    <w:p w:rsidR="001E7FDF" w:rsidRPr="001E7FDF" w:rsidRDefault="001E7FDF">
      <w:pPr>
        <w:rPr>
          <w:b/>
          <w:u w:val="double"/>
          <w:lang w:val="en-CA"/>
        </w:rPr>
      </w:pPr>
    </w:p>
    <w:p w:rsidR="001E7FDF" w:rsidRDefault="001E7FDF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How do we organize and interpret our sensations so that they become meaningful perceptions?</w:t>
      </w:r>
    </w:p>
    <w:p w:rsidR="001E7FDF" w:rsidRDefault="001E7FDF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A group of German psychologists noticed that when given a cluster of sensations, people tend to organize them into a gestalt (a form or a whole). Example the Necker cube (image 6.28, p 264; when we see them all together we see a </w:t>
      </w:r>
      <w:r w:rsidRPr="001E7FDF">
        <w:rPr>
          <w:i/>
          <w:lang w:val="en-CA"/>
        </w:rPr>
        <w:t>whole</w:t>
      </w:r>
      <w:r>
        <w:rPr>
          <w:lang w:val="en-CA"/>
        </w:rPr>
        <w:t>, a cube)</w:t>
      </w:r>
    </w:p>
    <w:p w:rsidR="001E7FDF" w:rsidRPr="001E7FDF" w:rsidRDefault="001E7FDF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b/>
          <w:i/>
          <w:lang w:val="en-CA"/>
        </w:rPr>
        <w:t xml:space="preserve">Gestalt – </w:t>
      </w:r>
      <w:r>
        <w:rPr>
          <w:i/>
          <w:lang w:val="en-CA"/>
        </w:rPr>
        <w:t>an organized whole. Gestalt psychologists emphasized our tendency to integrate pieces of information into meaningful wholes.</w:t>
      </w:r>
    </w:p>
    <w:p w:rsidR="001E7FDF" w:rsidRDefault="001E7FDF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Psychologists say that the whole may exceed the sum of its parts (ex: a corrosive metal with chlorine makes tables salt)</w:t>
      </w:r>
    </w:p>
    <w:p w:rsidR="001E7FDF" w:rsidRDefault="001E7FDF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We organize our sensations into perceptions.</w:t>
      </w:r>
    </w:p>
    <w:p w:rsidR="008B748A" w:rsidRDefault="008B748A" w:rsidP="001E7FDF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We constantly filter sensory information and infer perceptions in ways that make sense to us.</w:t>
      </w:r>
    </w:p>
    <w:p w:rsidR="001E7FDF" w:rsidRDefault="001E7FDF" w:rsidP="001E7FDF">
      <w:pPr>
        <w:rPr>
          <w:lang w:val="en-CA"/>
        </w:rPr>
      </w:pPr>
    </w:p>
    <w:p w:rsidR="001E7FDF" w:rsidRDefault="001E7FDF" w:rsidP="001E7FDF">
      <w:pPr>
        <w:rPr>
          <w:u w:val="double"/>
          <w:lang w:val="en-CA"/>
        </w:rPr>
      </w:pPr>
      <w:r>
        <w:rPr>
          <w:u w:val="double"/>
          <w:lang w:val="en-CA"/>
        </w:rPr>
        <w:t>Form perception</w:t>
      </w:r>
    </w:p>
    <w:p w:rsidR="001E7FDF" w:rsidRDefault="001E7FDF" w:rsidP="001E7FDF">
      <w:pPr>
        <w:rPr>
          <w:u w:val="double"/>
          <w:lang w:val="en-CA"/>
        </w:rPr>
      </w:pPr>
    </w:p>
    <w:p w:rsidR="001E7FDF" w:rsidRDefault="001E7FDF" w:rsidP="001E7FDF">
      <w:pPr>
        <w:rPr>
          <w:u w:val="single"/>
          <w:lang w:val="en-CA"/>
        </w:rPr>
      </w:pPr>
      <w:r>
        <w:rPr>
          <w:u w:val="single"/>
          <w:lang w:val="en-CA"/>
        </w:rPr>
        <w:t>Figure and ground</w:t>
      </w:r>
    </w:p>
    <w:p w:rsidR="001E7FDF" w:rsidRDefault="001E7FDF" w:rsidP="001E7FDF">
      <w:pPr>
        <w:rPr>
          <w:u w:val="single"/>
          <w:lang w:val="en-CA"/>
        </w:rPr>
      </w:pPr>
    </w:p>
    <w:p w:rsidR="001E7FDF" w:rsidRDefault="001E7FDF" w:rsidP="001E7FDF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Our first perceptual task is to perceive any object (the figure) as distinct from its surroundings (the ground). Ex: among the voices you hear at a party, the one you attend to becomes the figure; all others, part of the ground.</w:t>
      </w:r>
      <w:r w:rsidR="008B748A">
        <w:rPr>
          <w:lang w:val="en-CA"/>
        </w:rPr>
        <w:t xml:space="preserve"> (see image 2.29, p 264)</w:t>
      </w:r>
    </w:p>
    <w:p w:rsidR="008B748A" w:rsidRDefault="008B748A" w:rsidP="001E7FDF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The same stimulus can trigger more than one perception.</w:t>
      </w:r>
    </w:p>
    <w:p w:rsidR="008B748A" w:rsidRDefault="008B748A" w:rsidP="008B748A">
      <w:pPr>
        <w:rPr>
          <w:lang w:val="en-CA"/>
        </w:rPr>
      </w:pPr>
    </w:p>
    <w:p w:rsidR="008B748A" w:rsidRDefault="008B748A" w:rsidP="008B748A">
      <w:pPr>
        <w:rPr>
          <w:u w:val="single"/>
          <w:lang w:val="en-CA"/>
        </w:rPr>
      </w:pPr>
      <w:r>
        <w:rPr>
          <w:u w:val="single"/>
          <w:lang w:val="en-CA"/>
        </w:rPr>
        <w:t>Grouping</w:t>
      </w:r>
    </w:p>
    <w:p w:rsidR="008B748A" w:rsidRDefault="008B748A" w:rsidP="008B748A">
      <w:pPr>
        <w:rPr>
          <w:u w:val="single"/>
          <w:lang w:val="en-CA"/>
        </w:rPr>
      </w:pPr>
    </w:p>
    <w:p w:rsidR="008B748A" w:rsidRDefault="008B748A" w:rsidP="008B748A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After distinguishing the figure from the ground, our perception needs to organize the figure into a meaningful form using grouping rules.</w:t>
      </w:r>
    </w:p>
    <w:p w:rsidR="008B748A" w:rsidRPr="00605D09" w:rsidRDefault="00605D09" w:rsidP="008B748A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b/>
          <w:i/>
          <w:lang w:val="en-CA"/>
        </w:rPr>
        <w:t xml:space="preserve">Grouping – </w:t>
      </w:r>
      <w:r>
        <w:rPr>
          <w:i/>
          <w:lang w:val="en-CA"/>
        </w:rPr>
        <w:t>the perceptual tendency to organize stimuli into coherent groups.</w:t>
      </w:r>
    </w:p>
    <w:p w:rsidR="00605D09" w:rsidRDefault="00605D09" w:rsidP="008B748A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The grouping groups are (image 6.30, p 265):</w:t>
      </w:r>
    </w:p>
    <w:p w:rsidR="00605D09" w:rsidRDefault="00605D09" w:rsidP="00605D09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b/>
          <w:lang w:val="en-CA"/>
        </w:rPr>
        <w:t>Proximity</w:t>
      </w:r>
      <w:r w:rsidR="00F27A31">
        <w:rPr>
          <w:lang w:val="en-CA"/>
        </w:rPr>
        <w:t xml:space="preserve"> – we group close </w:t>
      </w:r>
      <w:r>
        <w:rPr>
          <w:lang w:val="en-CA"/>
        </w:rPr>
        <w:t>figures together. We see 3 sets of 2 lines, not 6 separate lines.</w:t>
      </w:r>
    </w:p>
    <w:p w:rsidR="00605D09" w:rsidRDefault="00605D09" w:rsidP="00605D09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b/>
          <w:lang w:val="en-CA"/>
        </w:rPr>
        <w:t xml:space="preserve">Similarity </w:t>
      </w:r>
      <w:r>
        <w:rPr>
          <w:lang w:val="en-CA"/>
        </w:rPr>
        <w:t>– we group similar figures together. We see the triangl</w:t>
      </w:r>
      <w:r w:rsidR="00857A09">
        <w:rPr>
          <w:lang w:val="en-CA"/>
        </w:rPr>
        <w:t>e</w:t>
      </w:r>
      <w:r>
        <w:rPr>
          <w:lang w:val="en-CA"/>
        </w:rPr>
        <w:t>s and circles as vertical columns of similar shapes, not as horizontal rows of dissimilar shapes.</w:t>
      </w:r>
    </w:p>
    <w:p w:rsidR="00605D09" w:rsidRDefault="00605D09" w:rsidP="00605D09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b/>
          <w:lang w:val="en-CA"/>
        </w:rPr>
        <w:t xml:space="preserve">Continuity </w:t>
      </w:r>
      <w:r>
        <w:rPr>
          <w:lang w:val="en-CA"/>
        </w:rPr>
        <w:t>– we perceive smooth, continuous patterns rather than discontinuous ones. The pattern in the lower-left corner of image 6.30 could be a series of alternating semicircles, but we perceive it as 2 continuous lines – one wavy, one straight.</w:t>
      </w:r>
    </w:p>
    <w:p w:rsidR="00605D09" w:rsidRDefault="00605D09" w:rsidP="00605D09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b/>
          <w:lang w:val="en-CA"/>
        </w:rPr>
        <w:t xml:space="preserve">Connectedness </w:t>
      </w:r>
      <w:r>
        <w:rPr>
          <w:lang w:val="en-CA"/>
        </w:rPr>
        <w:t xml:space="preserve">– because they are uniform and linked, we perceive each set of 2 dots and the line between them as a single unit. </w:t>
      </w:r>
    </w:p>
    <w:p w:rsidR="00605D09" w:rsidRDefault="00605D09" w:rsidP="00605D09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b/>
          <w:lang w:val="en-CA"/>
        </w:rPr>
        <w:t xml:space="preserve">Closure </w:t>
      </w:r>
      <w:r>
        <w:rPr>
          <w:lang w:val="en-CA"/>
        </w:rPr>
        <w:t xml:space="preserve">– we fill in gaps to create a complete, whole object. The circles (above left) are complete but partially blocked by the (illusory) </w:t>
      </w:r>
      <w:r>
        <w:rPr>
          <w:lang w:val="en-CA"/>
        </w:rPr>
        <w:lastRenderedPageBreak/>
        <w:t xml:space="preserve">triangle. Add nothing more than little lines segments that close off the circles (above right) and now your brain stop constructing a triangle. </w:t>
      </w:r>
    </w:p>
    <w:p w:rsidR="00B23F7E" w:rsidRDefault="00605D09" w:rsidP="00B23F7E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Although grouping principles usually help us construct </w:t>
      </w:r>
      <w:r w:rsidR="00B23F7E">
        <w:rPr>
          <w:lang w:val="en-CA"/>
        </w:rPr>
        <w:t>reality, they may occasional lead us astray. (ex: image 6.31, p 265)</w:t>
      </w:r>
    </w:p>
    <w:p w:rsidR="00B23F7E" w:rsidRDefault="00B23F7E" w:rsidP="00B23F7E">
      <w:pPr>
        <w:rPr>
          <w:lang w:val="en-CA"/>
        </w:rPr>
      </w:pPr>
    </w:p>
    <w:p w:rsidR="00B23F7E" w:rsidRDefault="00B23F7E" w:rsidP="00B23F7E">
      <w:pPr>
        <w:rPr>
          <w:u w:val="double"/>
          <w:lang w:val="en-CA"/>
        </w:rPr>
      </w:pPr>
      <w:r>
        <w:rPr>
          <w:u w:val="double"/>
          <w:lang w:val="en-CA"/>
        </w:rPr>
        <w:t>Depth perception</w:t>
      </w:r>
    </w:p>
    <w:p w:rsidR="00B23F7E" w:rsidRDefault="00B23F7E" w:rsidP="00B23F7E">
      <w:pPr>
        <w:rPr>
          <w:u w:val="double"/>
          <w:lang w:val="en-CA"/>
        </w:rPr>
      </w:pP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Depth perception, seeing objects in 3 dimensions, enables us to estimate their distance from us. </w:t>
      </w: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b/>
          <w:i/>
          <w:lang w:val="en-CA"/>
        </w:rPr>
        <w:t xml:space="preserve">Depth perception – </w:t>
      </w:r>
      <w:r>
        <w:rPr>
          <w:i/>
          <w:lang w:val="en-CA"/>
        </w:rPr>
        <w:t xml:space="preserve">the ability to see objects in 3 dimensions although the images that strike the retina are 2-dimensional; allows is to judge distance. </w:t>
      </w: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Gibson and Walk experimented on infants with the visual cliff (image 6.32). Most human and animal infants refused refuse to cross the “cliff” indicating that they could perceive </w:t>
      </w:r>
      <w:r>
        <w:rPr>
          <w:i/>
          <w:lang w:val="en-CA"/>
        </w:rPr>
        <w:t>depth</w:t>
      </w:r>
      <w:r>
        <w:rPr>
          <w:lang w:val="en-CA"/>
        </w:rPr>
        <w:t>.</w:t>
      </w:r>
    </w:p>
    <w:p w:rsidR="00B23F7E" w:rsidRP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b/>
          <w:i/>
          <w:lang w:val="en-CA"/>
        </w:rPr>
        <w:t>Visual cliff</w:t>
      </w:r>
      <w:r>
        <w:rPr>
          <w:i/>
          <w:lang w:val="en-CA"/>
        </w:rPr>
        <w:t xml:space="preserve"> – a laboratory device for testing depth perception in infants and young animals. </w:t>
      </w: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If biological maturation predisposes our wariness of heights, experience </w:t>
      </w:r>
      <w:r w:rsidR="00807F2D">
        <w:rPr>
          <w:lang w:val="en-CA"/>
        </w:rPr>
        <w:t>amplifies</w:t>
      </w:r>
      <w:r>
        <w:rPr>
          <w:lang w:val="en-CA"/>
        </w:rPr>
        <w:t xml:space="preserve"> it.</w:t>
      </w: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Infants’ wariness increases with their experiences of crawling, no matter when they begin to crawl.</w:t>
      </w:r>
    </w:p>
    <w:p w:rsidR="00B23F7E" w:rsidRDefault="00B23F7E" w:rsidP="00B23F7E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This suggests that in human infants, depth perception grows with age. </w:t>
      </w:r>
    </w:p>
    <w:p w:rsidR="00807F2D" w:rsidRDefault="00807F2D" w:rsidP="00807F2D">
      <w:pPr>
        <w:rPr>
          <w:lang w:val="en-CA"/>
        </w:rPr>
      </w:pPr>
    </w:p>
    <w:p w:rsidR="00807F2D" w:rsidRDefault="00807F2D" w:rsidP="00807F2D">
      <w:pPr>
        <w:rPr>
          <w:u w:val="single"/>
          <w:lang w:val="en-CA"/>
        </w:rPr>
      </w:pPr>
      <w:r>
        <w:rPr>
          <w:u w:val="single"/>
          <w:lang w:val="en-CA"/>
        </w:rPr>
        <w:t>Binocular cues:</w:t>
      </w:r>
    </w:p>
    <w:p w:rsidR="00807F2D" w:rsidRDefault="00807F2D" w:rsidP="00807F2D">
      <w:pPr>
        <w:rPr>
          <w:u w:val="single"/>
          <w:lang w:val="en-CA"/>
        </w:rPr>
      </w:pPr>
    </w:p>
    <w:p w:rsidR="00E41882" w:rsidRDefault="00E41882" w:rsidP="00807F2D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We are able to transform 2 differing 2-dimensional retinal images into a single 3-dimensional perception with </w:t>
      </w:r>
      <w:r w:rsidRPr="00E41882">
        <w:rPr>
          <w:i/>
          <w:lang w:val="en-CA"/>
        </w:rPr>
        <w:t>depth cues</w:t>
      </w:r>
      <w:r>
        <w:rPr>
          <w:lang w:val="en-CA"/>
        </w:rPr>
        <w:t>.</w:t>
      </w:r>
    </w:p>
    <w:p w:rsidR="00807F2D" w:rsidRDefault="00807F2D" w:rsidP="00807F2D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2 eyes are better than one; </w:t>
      </w:r>
      <w:r w:rsidR="00E41882">
        <w:rPr>
          <w:lang w:val="en-CA"/>
        </w:rPr>
        <w:t>binocular cues are</w:t>
      </w:r>
      <w:r>
        <w:rPr>
          <w:lang w:val="en-CA"/>
        </w:rPr>
        <w:t xml:space="preserve"> very important in judging the distance of nearby objects.</w:t>
      </w:r>
    </w:p>
    <w:p w:rsidR="00807F2D" w:rsidRPr="00E41882" w:rsidRDefault="00807F2D" w:rsidP="00807F2D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b/>
          <w:i/>
          <w:lang w:val="en-CA"/>
        </w:rPr>
        <w:t xml:space="preserve">Binocular cues </w:t>
      </w:r>
      <w:r w:rsidR="00E41882">
        <w:rPr>
          <w:i/>
          <w:lang w:val="en-CA"/>
        </w:rPr>
        <w:t>–</w:t>
      </w:r>
      <w:r>
        <w:rPr>
          <w:i/>
          <w:lang w:val="en-CA"/>
        </w:rPr>
        <w:t xml:space="preserve"> </w:t>
      </w:r>
      <w:r w:rsidR="00E41882">
        <w:rPr>
          <w:i/>
          <w:lang w:val="en-CA"/>
        </w:rPr>
        <w:t>depth cues, such as retinal disparity, that depend on the use of 2 eyes.</w:t>
      </w:r>
    </w:p>
    <w:p w:rsidR="00E41882" w:rsidRDefault="00E41882" w:rsidP="00807F2D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When the brain compares 2 images, the difference between them – their </w:t>
      </w:r>
      <w:r w:rsidRPr="00E41882">
        <w:rPr>
          <w:i/>
          <w:lang w:val="en-CA"/>
        </w:rPr>
        <w:t>retinal disparity</w:t>
      </w:r>
      <w:r>
        <w:rPr>
          <w:lang w:val="en-CA"/>
        </w:rPr>
        <w:t xml:space="preserve"> – provides one important binocular cue to the relative distance of different objects.  </w:t>
      </w:r>
    </w:p>
    <w:p w:rsidR="00E41882" w:rsidRPr="00E41882" w:rsidRDefault="00E41882" w:rsidP="00807F2D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b/>
          <w:i/>
          <w:lang w:val="en-CA"/>
        </w:rPr>
        <w:t xml:space="preserve">Retinal disparity – </w:t>
      </w:r>
      <w:r>
        <w:rPr>
          <w:i/>
          <w:lang w:val="en-CA"/>
        </w:rPr>
        <w:t>a binocular cue for perceiving depth: by comparing images from the retinas in the 2 eyes, the brain computes distance- the greater the disparity (difference) between the 2 images, the closer the object. (images from the 2 eyes differ)</w:t>
      </w:r>
    </w:p>
    <w:p w:rsidR="00E41882" w:rsidRDefault="00E41882" w:rsidP="00E41882">
      <w:pPr>
        <w:rPr>
          <w:lang w:val="en-CA"/>
        </w:rPr>
      </w:pPr>
    </w:p>
    <w:p w:rsidR="00E41882" w:rsidRPr="00E41882" w:rsidRDefault="00E41882" w:rsidP="00E41882">
      <w:pPr>
        <w:rPr>
          <w:u w:val="single"/>
          <w:lang w:val="en-CA"/>
        </w:rPr>
      </w:pPr>
      <w:r w:rsidRPr="00E41882">
        <w:rPr>
          <w:u w:val="single"/>
          <w:lang w:val="en-CA"/>
        </w:rPr>
        <w:t xml:space="preserve">Monocular cues </w:t>
      </w:r>
    </w:p>
    <w:p w:rsidR="00E41882" w:rsidRDefault="00E41882" w:rsidP="00E41882">
      <w:pPr>
        <w:rPr>
          <w:lang w:val="en-CA"/>
        </w:rPr>
      </w:pPr>
    </w:p>
    <w:p w:rsidR="00E41882" w:rsidRPr="00E41882" w:rsidRDefault="00E41882" w:rsidP="00E41882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b/>
          <w:i/>
          <w:lang w:val="en-CA"/>
        </w:rPr>
        <w:t xml:space="preserve">Monocular cues – </w:t>
      </w:r>
      <w:r>
        <w:rPr>
          <w:i/>
          <w:lang w:val="en-CA"/>
        </w:rPr>
        <w:t xml:space="preserve">depth cues, as interposition and linear perspective. Available to either eye alone. </w:t>
      </w:r>
    </w:p>
    <w:p w:rsidR="00E41882" w:rsidRDefault="00E41882" w:rsidP="00E41882">
      <w:pPr>
        <w:pStyle w:val="ListParagraph"/>
        <w:numPr>
          <w:ilvl w:val="0"/>
          <w:numId w:val="7"/>
        </w:numPr>
        <w:rPr>
          <w:lang w:val="en-CA"/>
        </w:rPr>
      </w:pPr>
      <w:r w:rsidRPr="00E41882">
        <w:rPr>
          <w:i/>
          <w:lang w:val="en-CA"/>
        </w:rPr>
        <w:t>Relative size</w:t>
      </w:r>
      <w:r>
        <w:rPr>
          <w:lang w:val="en-CA"/>
        </w:rPr>
        <w:t xml:space="preserve"> </w:t>
      </w:r>
      <w:r w:rsidR="00426FC0">
        <w:rPr>
          <w:lang w:val="en-CA"/>
        </w:rPr>
        <w:t>–</w:t>
      </w:r>
      <w:r>
        <w:rPr>
          <w:lang w:val="en-CA"/>
        </w:rPr>
        <w:t xml:space="preserve"> </w:t>
      </w:r>
      <w:r w:rsidR="00426FC0">
        <w:rPr>
          <w:lang w:val="en-CA"/>
        </w:rPr>
        <w:t>if 2 objects are similar in size, we perceive the one that casts a smaller retinal image to be farther away.</w:t>
      </w:r>
    </w:p>
    <w:p w:rsidR="00426FC0" w:rsidRDefault="00426FC0" w:rsidP="00E41882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i/>
          <w:lang w:val="en-CA"/>
        </w:rPr>
        <w:lastRenderedPageBreak/>
        <w:t>Horizontal</w:t>
      </w:r>
      <w:r w:rsidRPr="00426FC0">
        <w:rPr>
          <w:lang w:val="en-CA"/>
        </w:rPr>
        <w:t>-</w:t>
      </w:r>
      <w:r>
        <w:rPr>
          <w:lang w:val="en-CA"/>
        </w:rPr>
        <w:t>vertical illusion: our perceiving vertical dimensions as longer than identical horizontal dimensions (ex: bartenders that pour less juice in taller cups).</w:t>
      </w:r>
    </w:p>
    <w:p w:rsidR="00426FC0" w:rsidRDefault="00426FC0" w:rsidP="00E41882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 xml:space="preserve">Image 6.35, p 268 for more monocular depth cues. </w:t>
      </w:r>
    </w:p>
    <w:p w:rsidR="00426FC0" w:rsidRDefault="00426FC0" w:rsidP="00426FC0">
      <w:pPr>
        <w:rPr>
          <w:lang w:val="en-CA"/>
        </w:rPr>
      </w:pPr>
    </w:p>
    <w:p w:rsidR="00426FC0" w:rsidRDefault="00426FC0" w:rsidP="00426FC0">
      <w:pPr>
        <w:rPr>
          <w:u w:val="double"/>
          <w:lang w:val="en-CA"/>
        </w:rPr>
      </w:pPr>
      <w:r>
        <w:rPr>
          <w:u w:val="double"/>
          <w:lang w:val="en-CA"/>
        </w:rPr>
        <w:t>Motion perception</w:t>
      </w:r>
    </w:p>
    <w:p w:rsidR="00426FC0" w:rsidRDefault="00426FC0" w:rsidP="00426FC0">
      <w:pPr>
        <w:rPr>
          <w:u w:val="double"/>
          <w:lang w:val="en-CA"/>
        </w:rPr>
      </w:pPr>
    </w:p>
    <w:p w:rsidR="00426FC0" w:rsidRDefault="00426FC0" w:rsidP="00426FC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Normally your brain computes motion based partly on its assumption that shrinking objects are retreating (not getting smaller) and enlarging objects are approaching. </w:t>
      </w:r>
    </w:p>
    <w:p w:rsidR="00426FC0" w:rsidRDefault="00426FC0" w:rsidP="00426FC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We are imperfect at motion perception; large objects, such as trains, appear to move more slowly than smaller objects, such as cars moving at the same speed. </w:t>
      </w:r>
    </w:p>
    <w:p w:rsidR="00426FC0" w:rsidRDefault="00D842A0" w:rsidP="00426FC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The brain perceives continuous movement in a rapid series of slightly varying images (phenomenon called </w:t>
      </w:r>
      <w:r w:rsidRPr="00D842A0">
        <w:rPr>
          <w:i/>
          <w:lang w:val="en-CA"/>
        </w:rPr>
        <w:t>stroboscopic movement</w:t>
      </w:r>
      <w:r>
        <w:rPr>
          <w:lang w:val="en-CA"/>
        </w:rPr>
        <w:t xml:space="preserve">); this illusion is used in animation by flashing 24 still pictures a second. </w:t>
      </w:r>
    </w:p>
    <w:p w:rsidR="00D842A0" w:rsidRPr="00D842A0" w:rsidRDefault="00D842A0" w:rsidP="00426FC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b/>
          <w:i/>
          <w:lang w:val="en-CA"/>
        </w:rPr>
        <w:t>Phi phenomenon</w:t>
      </w:r>
      <w:r>
        <w:rPr>
          <w:i/>
          <w:lang w:val="en-CA"/>
        </w:rPr>
        <w:t xml:space="preserve"> – an illusion of movement created when 2 or more adjacent lights blink on and off in quick succession. </w:t>
      </w:r>
    </w:p>
    <w:p w:rsidR="00D842A0" w:rsidRPr="00D842A0" w:rsidRDefault="00D842A0" w:rsidP="00426FC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Perception in not merely a projection of the world onto our brain. Rather, sensations are disassembled into information bits that the brain then reassembles into its own functional model of the external world. </w:t>
      </w:r>
      <w:r>
        <w:rPr>
          <w:i/>
          <w:lang w:val="en-CA"/>
        </w:rPr>
        <w:t xml:space="preserve">Our brain constructs our perceptions. </w:t>
      </w:r>
    </w:p>
    <w:p w:rsidR="00D842A0" w:rsidRDefault="00D842A0" w:rsidP="00D842A0">
      <w:pPr>
        <w:rPr>
          <w:lang w:val="en-CA"/>
        </w:rPr>
      </w:pPr>
    </w:p>
    <w:p w:rsidR="00D842A0" w:rsidRDefault="00D842A0" w:rsidP="00D842A0">
      <w:pPr>
        <w:rPr>
          <w:u w:val="double"/>
          <w:lang w:val="en-CA"/>
        </w:rPr>
      </w:pPr>
      <w:r>
        <w:rPr>
          <w:u w:val="double"/>
          <w:lang w:val="en-CA"/>
        </w:rPr>
        <w:t>Perceptual constancy</w:t>
      </w:r>
    </w:p>
    <w:p w:rsidR="00D842A0" w:rsidRDefault="00D842A0" w:rsidP="00D842A0">
      <w:pPr>
        <w:rPr>
          <w:u w:val="double"/>
          <w:lang w:val="en-CA"/>
        </w:rPr>
      </w:pPr>
    </w:p>
    <w:p w:rsidR="00D842A0" w:rsidRPr="00D842A0" w:rsidRDefault="00D842A0" w:rsidP="00D842A0">
      <w:pPr>
        <w:pStyle w:val="ListParagraph"/>
        <w:numPr>
          <w:ilvl w:val="0"/>
          <w:numId w:val="9"/>
        </w:numPr>
        <w:rPr>
          <w:lang w:val="en-CA"/>
        </w:rPr>
      </w:pPr>
      <w:r>
        <w:rPr>
          <w:b/>
          <w:i/>
          <w:lang w:val="en-CA"/>
        </w:rPr>
        <w:t>Perceptual constancy</w:t>
      </w:r>
      <w:r>
        <w:rPr>
          <w:i/>
          <w:lang w:val="en-CA"/>
        </w:rPr>
        <w:t xml:space="preserve"> – perceiving objects as unchanging (having consistent shapes, size, lightness, and color) even as illumination and retinal images change.</w:t>
      </w:r>
    </w:p>
    <w:p w:rsidR="00D842A0" w:rsidRDefault="00D842A0" w:rsidP="00D842A0">
      <w:pPr>
        <w:rPr>
          <w:lang w:val="en-CA"/>
        </w:rPr>
      </w:pPr>
    </w:p>
    <w:p w:rsidR="00D842A0" w:rsidRDefault="00D842A0" w:rsidP="00D842A0">
      <w:pPr>
        <w:rPr>
          <w:u w:val="single"/>
          <w:lang w:val="en-CA"/>
        </w:rPr>
      </w:pPr>
      <w:r>
        <w:rPr>
          <w:u w:val="single"/>
          <w:lang w:val="en-CA"/>
        </w:rPr>
        <w:t>Shape and size constancies</w:t>
      </w:r>
    </w:p>
    <w:p w:rsidR="00D842A0" w:rsidRDefault="00D842A0" w:rsidP="00D842A0">
      <w:pPr>
        <w:rPr>
          <w:u w:val="single"/>
          <w:lang w:val="en-CA"/>
        </w:rPr>
      </w:pPr>
    </w:p>
    <w:p w:rsidR="00D842A0" w:rsidRPr="00D842A0" w:rsidRDefault="00D842A0" w:rsidP="00D842A0">
      <w:pPr>
        <w:pStyle w:val="ListParagraph"/>
        <w:numPr>
          <w:ilvl w:val="0"/>
          <w:numId w:val="9"/>
        </w:numPr>
        <w:rPr>
          <w:u w:val="single"/>
          <w:lang w:val="en-CA"/>
        </w:rPr>
      </w:pPr>
      <w:r>
        <w:rPr>
          <w:lang w:val="en-CA"/>
        </w:rPr>
        <w:t xml:space="preserve">An object whose actual shape cannot change </w:t>
      </w:r>
      <w:r>
        <w:rPr>
          <w:i/>
          <w:lang w:val="en-CA"/>
        </w:rPr>
        <w:t>seems</w:t>
      </w:r>
      <w:r>
        <w:rPr>
          <w:lang w:val="en-CA"/>
        </w:rPr>
        <w:t xml:space="preserve"> to change shape with the angle of our view. (</w:t>
      </w:r>
      <w:r w:rsidR="00A57EDB">
        <w:rPr>
          <w:lang w:val="en-CA"/>
        </w:rPr>
        <w:t>Image</w:t>
      </w:r>
      <w:r>
        <w:rPr>
          <w:lang w:val="en-CA"/>
        </w:rPr>
        <w:t xml:space="preserve"> 6.37, p.269)</w:t>
      </w:r>
    </w:p>
    <w:p w:rsidR="00D842A0" w:rsidRPr="00D842A0" w:rsidRDefault="00D842A0" w:rsidP="00D842A0">
      <w:pPr>
        <w:pStyle w:val="ListParagraph"/>
        <w:numPr>
          <w:ilvl w:val="0"/>
          <w:numId w:val="9"/>
        </w:numPr>
        <w:rPr>
          <w:u w:val="single"/>
          <w:lang w:val="en-CA"/>
        </w:rPr>
      </w:pPr>
      <w:r>
        <w:rPr>
          <w:i/>
          <w:lang w:val="en-CA"/>
        </w:rPr>
        <w:t xml:space="preserve">Shape </w:t>
      </w:r>
      <w:r w:rsidR="00A57EDB">
        <w:rPr>
          <w:i/>
          <w:lang w:val="en-CA"/>
        </w:rPr>
        <w:t xml:space="preserve">constancy </w:t>
      </w:r>
      <w:r w:rsidR="00A57EDB">
        <w:rPr>
          <w:lang w:val="en-CA"/>
        </w:rPr>
        <w:t>allows</w:t>
      </w:r>
      <w:r>
        <w:rPr>
          <w:lang w:val="en-CA"/>
        </w:rPr>
        <w:t xml:space="preserve"> us to perceive the form of an object as constant wh</w:t>
      </w:r>
      <w:r w:rsidR="00A073A3">
        <w:rPr>
          <w:lang w:val="en-CA"/>
        </w:rPr>
        <w:t>i</w:t>
      </w:r>
      <w:r>
        <w:rPr>
          <w:lang w:val="en-CA"/>
        </w:rPr>
        <w:t>le our retinal image of it changes. (</w:t>
      </w:r>
      <w:r w:rsidR="00A57EDB">
        <w:rPr>
          <w:lang w:val="en-CA"/>
        </w:rPr>
        <w:t>Image</w:t>
      </w:r>
      <w:r>
        <w:rPr>
          <w:lang w:val="en-CA"/>
        </w:rPr>
        <w:t xml:space="preserve"> 6.38, p 270)</w:t>
      </w:r>
    </w:p>
    <w:p w:rsidR="00D842A0" w:rsidRPr="00A57EDB" w:rsidRDefault="00D842A0" w:rsidP="00D842A0">
      <w:pPr>
        <w:pStyle w:val="ListParagraph"/>
        <w:numPr>
          <w:ilvl w:val="0"/>
          <w:numId w:val="9"/>
        </w:numPr>
        <w:rPr>
          <w:u w:val="single"/>
          <w:lang w:val="en-CA"/>
        </w:rPr>
      </w:pPr>
      <w:r>
        <w:rPr>
          <w:i/>
          <w:lang w:val="en-CA"/>
        </w:rPr>
        <w:t xml:space="preserve">Size constancy </w:t>
      </w:r>
      <w:r w:rsidR="00A57EDB">
        <w:rPr>
          <w:lang w:val="en-CA"/>
        </w:rPr>
        <w:t>allows us to perceive objects as having a constant size, even while our distance from them varies. (Ex, we assume a car is large enough to carry people, even when we see its tiny image from 2 blocks away).</w:t>
      </w:r>
    </w:p>
    <w:p w:rsidR="00A57EDB" w:rsidRPr="00A57EDB" w:rsidRDefault="00A57EDB" w:rsidP="00D842A0">
      <w:pPr>
        <w:pStyle w:val="ListParagraph"/>
        <w:numPr>
          <w:ilvl w:val="0"/>
          <w:numId w:val="9"/>
        </w:numPr>
        <w:rPr>
          <w:u w:val="single"/>
          <w:lang w:val="en-CA"/>
        </w:rPr>
      </w:pPr>
      <w:r w:rsidRPr="00A57EDB">
        <w:rPr>
          <w:lang w:val="en-CA"/>
        </w:rPr>
        <w:t xml:space="preserve">Perceiving </w:t>
      </w:r>
      <w:r>
        <w:rPr>
          <w:lang w:val="en-CA"/>
        </w:rPr>
        <w:t>an object’s distance gives us cues to its size. (Ex: the moon, the monster (image 6.39, p 270), and the girls in the rooms (image 6.40, p.271))</w:t>
      </w:r>
    </w:p>
    <w:p w:rsidR="00A57EDB" w:rsidRDefault="00A57EDB" w:rsidP="00A57EDB">
      <w:pPr>
        <w:rPr>
          <w:u w:val="single"/>
          <w:lang w:val="en-CA"/>
        </w:rPr>
      </w:pPr>
    </w:p>
    <w:p w:rsidR="00A57EDB" w:rsidRDefault="00A57EDB" w:rsidP="00A57EDB">
      <w:pPr>
        <w:rPr>
          <w:u w:val="single"/>
          <w:lang w:val="en-CA"/>
        </w:rPr>
      </w:pPr>
      <w:r>
        <w:rPr>
          <w:u w:val="single"/>
          <w:lang w:val="en-CA"/>
        </w:rPr>
        <w:t>Lightness constancy</w:t>
      </w:r>
    </w:p>
    <w:p w:rsidR="00A57EDB" w:rsidRDefault="00A57EDB" w:rsidP="00A57EDB">
      <w:pPr>
        <w:rPr>
          <w:u w:val="single"/>
          <w:lang w:val="en-CA"/>
        </w:rPr>
      </w:pPr>
    </w:p>
    <w:p w:rsidR="00A57EDB" w:rsidRDefault="00A57EDB" w:rsidP="00A57EDB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In sunlight, black paper may reflect 100 times more light than does a white paper viewed indoors, but it still looks black (</w:t>
      </w:r>
      <w:r>
        <w:rPr>
          <w:i/>
          <w:lang w:val="en-CA"/>
        </w:rPr>
        <w:t>lightness constancy)</w:t>
      </w:r>
    </w:p>
    <w:p w:rsidR="00A57EDB" w:rsidRDefault="00A57EDB" w:rsidP="00A57EDB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lastRenderedPageBreak/>
        <w:t xml:space="preserve">We perceive an object as </w:t>
      </w:r>
      <w:r w:rsidR="00C3130A">
        <w:rPr>
          <w:lang w:val="en-CA"/>
        </w:rPr>
        <w:t>having</w:t>
      </w:r>
      <w:r>
        <w:rPr>
          <w:lang w:val="en-CA"/>
        </w:rPr>
        <w:t xml:space="preserve"> a constant lightness even while its illumination varies.</w:t>
      </w:r>
    </w:p>
    <w:p w:rsidR="00A57EDB" w:rsidRDefault="00C3130A" w:rsidP="00A57EDB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 xml:space="preserve">Perceived lightness depends on </w:t>
      </w:r>
      <w:r>
        <w:rPr>
          <w:i/>
          <w:lang w:val="en-CA"/>
        </w:rPr>
        <w:t>relative luminance</w:t>
      </w:r>
      <w:r>
        <w:rPr>
          <w:lang w:val="en-CA"/>
        </w:rPr>
        <w:t xml:space="preserve"> – the amount of light an object reflects relative to its surroundings.</w:t>
      </w:r>
    </w:p>
    <w:p w:rsidR="00C3130A" w:rsidRDefault="00C3130A" w:rsidP="00C3130A">
      <w:pPr>
        <w:rPr>
          <w:lang w:val="en-CA"/>
        </w:rPr>
      </w:pPr>
    </w:p>
    <w:p w:rsidR="00C3130A" w:rsidRDefault="00C3130A" w:rsidP="00C3130A">
      <w:pPr>
        <w:rPr>
          <w:u w:val="single"/>
          <w:lang w:val="en-CA"/>
        </w:rPr>
      </w:pPr>
      <w:r>
        <w:rPr>
          <w:u w:val="single"/>
          <w:lang w:val="en-CA"/>
        </w:rPr>
        <w:t>Color constancy</w:t>
      </w:r>
    </w:p>
    <w:p w:rsidR="00C3130A" w:rsidRDefault="00C3130A" w:rsidP="00C3130A">
      <w:pPr>
        <w:rPr>
          <w:u w:val="single"/>
          <w:lang w:val="en-CA"/>
        </w:rPr>
      </w:pPr>
    </w:p>
    <w:p w:rsidR="00C3130A" w:rsidRPr="00C3130A" w:rsidRDefault="00C3130A" w:rsidP="00C3130A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b/>
          <w:i/>
          <w:lang w:val="en-CA"/>
        </w:rPr>
        <w:t xml:space="preserve">Color constancy – </w:t>
      </w:r>
      <w:r>
        <w:rPr>
          <w:i/>
          <w:lang w:val="en-CA"/>
        </w:rPr>
        <w:t xml:space="preserve">perceiving familiar objects as having consistent color, even if changing illumination alters the wavelengths reflected by the object. </w:t>
      </w:r>
    </w:p>
    <w:p w:rsidR="00C3130A" w:rsidRDefault="00C3130A" w:rsidP="00C3130A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Our experience of color depends on something more than the wavelength information received by the cones in our retina. That something more is the surrounding </w:t>
      </w:r>
      <w:r>
        <w:rPr>
          <w:i/>
          <w:lang w:val="en-CA"/>
        </w:rPr>
        <w:t>context</w:t>
      </w:r>
      <w:r>
        <w:rPr>
          <w:lang w:val="en-CA"/>
        </w:rPr>
        <w:t xml:space="preserve">. If you view only part of a red apple, its color will seem to change as the light changes. But if you see the whole apple as one item in a bowl of fresh fruits, its color will remain roughly constant as the lighting and wavelength shift. </w:t>
      </w:r>
    </w:p>
    <w:p w:rsidR="00C3130A" w:rsidRDefault="00C3130A" w:rsidP="00C3130A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We see color thanks to our brain’s computations of the light reflected by any object </w:t>
      </w:r>
      <w:r>
        <w:rPr>
          <w:i/>
          <w:lang w:val="en-CA"/>
        </w:rPr>
        <w:t>relative to its surrounding objects</w:t>
      </w:r>
      <w:r>
        <w:rPr>
          <w:lang w:val="en-CA"/>
        </w:rPr>
        <w:t>.</w:t>
      </w:r>
    </w:p>
    <w:p w:rsidR="00C3130A" w:rsidRDefault="00C3130A" w:rsidP="00C3130A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>We perceive objects not in isolation but in their environment (</w:t>
      </w:r>
      <w:proofErr w:type="spellStart"/>
      <w:r>
        <w:rPr>
          <w:lang w:val="en-CA"/>
        </w:rPr>
        <w:t>comparaisons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gouvern</w:t>
      </w:r>
      <w:proofErr w:type="spellEnd"/>
      <w:r>
        <w:rPr>
          <w:lang w:val="en-CA"/>
        </w:rPr>
        <w:t xml:space="preserve"> perceptions)</w:t>
      </w:r>
    </w:p>
    <w:p w:rsidR="0019548C" w:rsidRDefault="0019548C" w:rsidP="0019548C">
      <w:pPr>
        <w:rPr>
          <w:lang w:val="en-CA"/>
        </w:rPr>
      </w:pPr>
    </w:p>
    <w:p w:rsidR="0019548C" w:rsidRPr="0019548C" w:rsidRDefault="0019548C" w:rsidP="0019548C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>Form perception, depth perception, motion perception, and perceptual constancy illuminate how we organize our visual experiences.</w:t>
      </w:r>
    </w:p>
    <w:p w:rsidR="0019548C" w:rsidRPr="0019548C" w:rsidRDefault="0019548C" w:rsidP="0019548C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Listening to an unfamiliar language, we have trouble hearing where one word stops and the next one begin. Listening to our own language, we automatically hear distinct words; this too reflects perceptual organization. </w:t>
      </w:r>
    </w:p>
    <w:p w:rsidR="00C3130A" w:rsidRDefault="00C3130A" w:rsidP="00C3130A">
      <w:pPr>
        <w:rPr>
          <w:lang w:val="en-CA"/>
        </w:rPr>
      </w:pPr>
    </w:p>
    <w:p w:rsidR="00C3130A" w:rsidRPr="0019548C" w:rsidRDefault="00C3130A" w:rsidP="00C3130A">
      <w:pPr>
        <w:rPr>
          <w:b/>
          <w:u w:val="double"/>
          <w:lang w:val="en-CA"/>
        </w:rPr>
      </w:pPr>
      <w:r w:rsidRPr="0019548C">
        <w:rPr>
          <w:b/>
          <w:u w:val="double"/>
          <w:lang w:val="en-CA"/>
        </w:rPr>
        <w:t>Perceptual interpretation</w:t>
      </w:r>
    </w:p>
    <w:p w:rsidR="00C3130A" w:rsidRDefault="00C3130A" w:rsidP="00C3130A">
      <w:pPr>
        <w:rPr>
          <w:u w:val="double"/>
          <w:lang w:val="en-CA"/>
        </w:rPr>
      </w:pPr>
    </w:p>
    <w:p w:rsidR="00C3130A" w:rsidRDefault="0019548C" w:rsidP="00C3130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How important is experience in shaping our perceptual interpretations?</w:t>
      </w:r>
    </w:p>
    <w:p w:rsidR="0019548C" w:rsidRDefault="0019548C" w:rsidP="00C3130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i/>
          <w:lang w:val="en-CA"/>
        </w:rPr>
        <w:t>Immanuel Kant</w:t>
      </w:r>
      <w:r>
        <w:rPr>
          <w:lang w:val="en-CA"/>
        </w:rPr>
        <w:t xml:space="preserve"> – maintained that knowledge comes from our </w:t>
      </w:r>
      <w:r>
        <w:rPr>
          <w:i/>
          <w:lang w:val="en-CA"/>
        </w:rPr>
        <w:t>inborn</w:t>
      </w:r>
      <w:r>
        <w:rPr>
          <w:lang w:val="en-CA"/>
        </w:rPr>
        <w:t xml:space="preserve"> ways of organizing sensory experiences.</w:t>
      </w:r>
    </w:p>
    <w:p w:rsidR="0019548C" w:rsidRDefault="0019548C" w:rsidP="00C3130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i/>
          <w:lang w:val="en-CA"/>
        </w:rPr>
        <w:t xml:space="preserve">John Locke </w:t>
      </w:r>
      <w:r>
        <w:rPr>
          <w:lang w:val="en-CA"/>
        </w:rPr>
        <w:t xml:space="preserve">– argued that through our experiences we also </w:t>
      </w:r>
      <w:r>
        <w:rPr>
          <w:i/>
          <w:lang w:val="en-CA"/>
        </w:rPr>
        <w:t>learn</w:t>
      </w:r>
      <w:r>
        <w:rPr>
          <w:lang w:val="en-CA"/>
        </w:rPr>
        <w:t xml:space="preserve"> to perceive the world.</w:t>
      </w:r>
    </w:p>
    <w:p w:rsidR="0019548C" w:rsidRDefault="0019548C" w:rsidP="0019548C">
      <w:pPr>
        <w:rPr>
          <w:lang w:val="en-CA"/>
        </w:rPr>
      </w:pPr>
    </w:p>
    <w:p w:rsidR="0019548C" w:rsidRDefault="0019548C" w:rsidP="0019548C">
      <w:pPr>
        <w:rPr>
          <w:u w:val="double"/>
          <w:lang w:val="en-CA"/>
        </w:rPr>
      </w:pPr>
      <w:r>
        <w:rPr>
          <w:u w:val="double"/>
          <w:lang w:val="en-CA"/>
        </w:rPr>
        <w:t>Sensory deprivation and restored vision</w:t>
      </w:r>
    </w:p>
    <w:p w:rsidR="0019548C" w:rsidRDefault="0019548C" w:rsidP="0019548C">
      <w:pPr>
        <w:rPr>
          <w:u w:val="double"/>
          <w:lang w:val="en-CA"/>
        </w:rPr>
      </w:pPr>
    </w:p>
    <w:p w:rsidR="0019548C" w:rsidRDefault="00062F1E" w:rsidP="0019548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William </w:t>
      </w:r>
      <w:proofErr w:type="spellStart"/>
      <w:r>
        <w:rPr>
          <w:lang w:val="en-CA"/>
        </w:rPr>
        <w:t>Molyneux</w:t>
      </w:r>
      <w:proofErr w:type="spellEnd"/>
      <w:r>
        <w:rPr>
          <w:lang w:val="en-CA"/>
        </w:rPr>
        <w:t xml:space="preserve"> wondered whet</w:t>
      </w:r>
      <w:r w:rsidR="00777920">
        <w:rPr>
          <w:lang w:val="en-CA"/>
        </w:rPr>
        <w:t>h</w:t>
      </w:r>
      <w:r>
        <w:rPr>
          <w:lang w:val="en-CA"/>
        </w:rPr>
        <w:t xml:space="preserve">er “a man born blind, and now adult, taught by his touch to distinguish between a cube and a sphere” could, it made to see, visually distinguish the 2. </w:t>
      </w:r>
    </w:p>
    <w:p w:rsidR="00062F1E" w:rsidRDefault="00062F1E" w:rsidP="0019548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We perceive and recognize individual faces as a whole </w:t>
      </w:r>
    </w:p>
    <w:p w:rsidR="00062F1E" w:rsidRDefault="00062F1E" w:rsidP="00062F1E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Identical top halves seem different to us, because we perceive faces as a whole.</w:t>
      </w:r>
    </w:p>
    <w:p w:rsidR="00062F1E" w:rsidRDefault="00062F1E" w:rsidP="00062F1E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People with deprived of visual experience recognize that the top halves are the same, because they didn’t learn to process faces as a whole. </w:t>
      </w:r>
    </w:p>
    <w:p w:rsidR="00062F1E" w:rsidRDefault="00062F1E" w:rsidP="00062F1E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Blind people who recently obtained vision lack perceptual constancy: as people walk away they seem to be shrinking in size. </w:t>
      </w:r>
    </w:p>
    <w:p w:rsidR="0031115B" w:rsidRDefault="00062F1E" w:rsidP="00062F1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a “blind” </w:t>
      </w:r>
      <w:r w:rsidR="0031115B">
        <w:rPr>
          <w:lang w:val="en-CA"/>
        </w:rPr>
        <w:t>human</w:t>
      </w:r>
      <w:r>
        <w:rPr>
          <w:lang w:val="en-CA"/>
        </w:rPr>
        <w:t xml:space="preserve"> gains vision, he can distinguish color and brightness, but not the form of a circle from that of </w:t>
      </w:r>
      <w:r w:rsidR="0031115B">
        <w:rPr>
          <w:lang w:val="en-CA"/>
        </w:rPr>
        <w:t>a</w:t>
      </w:r>
      <w:r>
        <w:rPr>
          <w:lang w:val="en-CA"/>
        </w:rPr>
        <w:t xml:space="preserve"> </w:t>
      </w:r>
      <w:r w:rsidR="0031115B">
        <w:rPr>
          <w:lang w:val="en-CA"/>
        </w:rPr>
        <w:t>square (functionally blind to shape) (See example of monkey at p.274)</w:t>
      </w:r>
    </w:p>
    <w:p w:rsidR="00062F1E" w:rsidRDefault="0031115B" w:rsidP="00062F1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There is a </w:t>
      </w:r>
      <w:r>
        <w:rPr>
          <w:i/>
          <w:lang w:val="en-CA"/>
        </w:rPr>
        <w:t>critical period</w:t>
      </w:r>
      <w:r>
        <w:rPr>
          <w:lang w:val="en-CA"/>
        </w:rPr>
        <w:t xml:space="preserve"> for normal sensory and perceptual development. (if you have cataracts after early childhood, when you get your visions back, you won’t have any vision problems; compared to if you had cataracts at early childhood)</w:t>
      </w:r>
      <w:r w:rsidR="00062F1E">
        <w:rPr>
          <w:lang w:val="en-CA"/>
        </w:rPr>
        <w:t xml:space="preserve"> </w:t>
      </w:r>
    </w:p>
    <w:p w:rsidR="0031115B" w:rsidRDefault="0031115B" w:rsidP="0031115B">
      <w:pPr>
        <w:rPr>
          <w:lang w:val="en-CA"/>
        </w:rPr>
      </w:pPr>
    </w:p>
    <w:p w:rsidR="0031115B" w:rsidRDefault="0031115B" w:rsidP="0031115B">
      <w:pPr>
        <w:rPr>
          <w:u w:val="double"/>
          <w:lang w:val="en-CA"/>
        </w:rPr>
      </w:pPr>
      <w:r>
        <w:rPr>
          <w:u w:val="double"/>
          <w:lang w:val="en-CA"/>
        </w:rPr>
        <w:t>Perceptual adaptation</w:t>
      </w:r>
    </w:p>
    <w:p w:rsidR="0031115B" w:rsidRDefault="0031115B" w:rsidP="0031115B">
      <w:pPr>
        <w:rPr>
          <w:u w:val="double"/>
          <w:lang w:val="en-CA"/>
        </w:rPr>
      </w:pPr>
    </w:p>
    <w:p w:rsidR="0031115B" w:rsidRPr="008A1E36" w:rsidRDefault="008A1E36" w:rsidP="008A1E3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b/>
          <w:i/>
          <w:lang w:val="en-CA"/>
        </w:rPr>
        <w:t>Perceptual adaptation</w:t>
      </w:r>
      <w:r>
        <w:rPr>
          <w:i/>
          <w:lang w:val="en-CA"/>
        </w:rPr>
        <w:t xml:space="preserve"> – in vision, the ability to adjust to an artificially displaced or even inverted visual field (ex: new glasses). </w:t>
      </w:r>
    </w:p>
    <w:p w:rsidR="00DA3461" w:rsidRDefault="00DA3461" w:rsidP="00DA346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Humans are able to adapt to distorting lenses quickly (ex: we can adapt to </w:t>
      </w:r>
      <w:r w:rsidR="00A81E89">
        <w:rPr>
          <w:lang w:val="en-CA"/>
        </w:rPr>
        <w:t>lenses</w:t>
      </w:r>
      <w:r>
        <w:rPr>
          <w:lang w:val="en-CA"/>
        </w:rPr>
        <w:t xml:space="preserve"> that turn the world upside-do</w:t>
      </w:r>
      <w:r w:rsidR="00A81E89">
        <w:rPr>
          <w:lang w:val="en-CA"/>
        </w:rPr>
        <w:t>wn) (for more info see p.274). W</w:t>
      </w:r>
      <w:r>
        <w:rPr>
          <w:lang w:val="en-CA"/>
        </w:rPr>
        <w:t xml:space="preserve">e can adapt to the context and learned to coordinate their </w:t>
      </w:r>
      <w:r w:rsidR="00A81E89">
        <w:rPr>
          <w:lang w:val="en-CA"/>
        </w:rPr>
        <w:t>movements</w:t>
      </w:r>
      <w:r>
        <w:rPr>
          <w:lang w:val="en-CA"/>
        </w:rPr>
        <w:t>.</w:t>
      </w:r>
    </w:p>
    <w:p w:rsidR="00DA3461" w:rsidRDefault="00DA3461" w:rsidP="00A81E89">
      <w:pPr>
        <w:rPr>
          <w:lang w:val="en-CA"/>
        </w:rPr>
      </w:pPr>
    </w:p>
    <w:p w:rsidR="00A81E89" w:rsidRDefault="00A81E89" w:rsidP="00A81E89">
      <w:pPr>
        <w:rPr>
          <w:u w:val="double"/>
          <w:lang w:val="en-CA"/>
        </w:rPr>
      </w:pPr>
      <w:r>
        <w:rPr>
          <w:u w:val="double"/>
          <w:lang w:val="en-CA"/>
        </w:rPr>
        <w:t>Perceptual set</w:t>
      </w:r>
    </w:p>
    <w:p w:rsidR="00A81E89" w:rsidRDefault="00A81E89" w:rsidP="00A81E89">
      <w:pPr>
        <w:rPr>
          <w:u w:val="double"/>
          <w:lang w:val="en-CA"/>
        </w:rPr>
      </w:pPr>
    </w:p>
    <w:p w:rsidR="00A81E89" w:rsidRDefault="00A81E89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Our experiences, assumptions, and expectations may give us a perceptual set, or mental predisposition, that greatly influences (top-down) what we perceive.</w:t>
      </w:r>
    </w:p>
    <w:p w:rsidR="00A81E89" w:rsidRPr="00A81E89" w:rsidRDefault="00A81E89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b/>
          <w:i/>
          <w:lang w:val="en-CA"/>
        </w:rPr>
        <w:t>Perceptual set</w:t>
      </w:r>
      <w:r>
        <w:rPr>
          <w:i/>
          <w:lang w:val="en-CA"/>
        </w:rPr>
        <w:t xml:space="preserve"> – a mental predisposition to perceive one thing and not another. (What you see in the center picture is influenced by flanking pictures)</w:t>
      </w:r>
    </w:p>
    <w:p w:rsidR="00A81E89" w:rsidRDefault="00A81E89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People perceive an adult-child pair as looking more alike when told they are parent and child.</w:t>
      </w:r>
    </w:p>
    <w:p w:rsidR="00A81E89" w:rsidRDefault="00A81E89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the image 6.44, p.275; whether we see a saxophonist or a woman’s face will likely depend on which of the 2 drawings you were first presented, this established perceptual expectations.</w:t>
      </w:r>
    </w:p>
    <w:p w:rsidR="00A81E89" w:rsidRDefault="00A81E89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researchers added a few drops of vinegar to a brand-name beer, the tasters preferred it – unless they had been told they were drinking vinegar-laced beer and thus expected, and usually experiences, a worse taste.</w:t>
      </w:r>
    </w:p>
    <w:p w:rsidR="00662236" w:rsidRDefault="00662236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Perceptual set also influences preschool children’s taste preferences. By a 6 to 1 margin in one experiment, they judged French fires as tasting better when served in a McDonald’s bag rather than a plain white bag.</w:t>
      </w:r>
    </w:p>
    <w:p w:rsidR="00662236" w:rsidRDefault="00662236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Through experience we form concepts, or schemas, that organize and interpret unfamiliar information. </w:t>
      </w:r>
    </w:p>
    <w:p w:rsidR="00662236" w:rsidRDefault="00662236" w:rsidP="00A81E8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Our schemas for faces prime us to see facial patterns even in random configurations (Arnold example, image 6.46, p.276)</w:t>
      </w:r>
    </w:p>
    <w:p w:rsidR="00662236" w:rsidRDefault="00662236" w:rsidP="00662236">
      <w:pPr>
        <w:rPr>
          <w:lang w:val="en-CA"/>
        </w:rPr>
      </w:pPr>
    </w:p>
    <w:p w:rsidR="00662236" w:rsidRDefault="00662236" w:rsidP="00662236">
      <w:pPr>
        <w:rPr>
          <w:u w:val="single"/>
          <w:lang w:val="en-CA"/>
        </w:rPr>
      </w:pPr>
      <w:r>
        <w:rPr>
          <w:u w:val="single"/>
          <w:lang w:val="en-CA"/>
        </w:rPr>
        <w:t>Context effects</w:t>
      </w:r>
    </w:p>
    <w:p w:rsidR="00662236" w:rsidRDefault="00662236" w:rsidP="00662236">
      <w:pPr>
        <w:rPr>
          <w:u w:val="single"/>
          <w:lang w:val="en-CA"/>
        </w:rPr>
      </w:pPr>
    </w:p>
    <w:p w:rsidR="00662236" w:rsidRDefault="00662236" w:rsidP="0066223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>Context can radically alter perception; example the rabbits in the box at p.277, the 2 basketball player (one seems really short (6,9’) because he is next to a taller player (7.4’)). (More examples at p.277)</w:t>
      </w:r>
    </w:p>
    <w:p w:rsidR="00662236" w:rsidRDefault="00662236" w:rsidP="0066223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The effects of perceptual set and context show how experience helps us construct perception. (Example stereotypes, such as a baby boy seeming bigger and stronger than a girl)</w:t>
      </w:r>
    </w:p>
    <w:p w:rsidR="00915755" w:rsidRDefault="00915755" w:rsidP="0066223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Context instilled by culture also alters perception. (Image at p.278).</w:t>
      </w:r>
    </w:p>
    <w:p w:rsidR="00662236" w:rsidRDefault="00662236" w:rsidP="00662236">
      <w:pPr>
        <w:rPr>
          <w:lang w:val="en-CA"/>
        </w:rPr>
      </w:pPr>
    </w:p>
    <w:p w:rsidR="00662236" w:rsidRDefault="00662236" w:rsidP="00662236">
      <w:pPr>
        <w:rPr>
          <w:u w:val="single"/>
          <w:lang w:val="en-CA"/>
        </w:rPr>
      </w:pPr>
      <w:r>
        <w:rPr>
          <w:u w:val="single"/>
          <w:lang w:val="en-CA"/>
        </w:rPr>
        <w:t>Emotion and motivation</w:t>
      </w:r>
    </w:p>
    <w:p w:rsidR="00662236" w:rsidRDefault="00662236" w:rsidP="00662236">
      <w:pPr>
        <w:rPr>
          <w:u w:val="single"/>
          <w:lang w:val="en-CA"/>
        </w:rPr>
      </w:pPr>
    </w:p>
    <w:p w:rsidR="00662236" w:rsidRDefault="00915755" w:rsidP="0066223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Perceptions are also influenced by our emotions (ex: a target seems farther away to those throwing a heavy rather than a light object at it; more examples at p.278)</w:t>
      </w:r>
    </w:p>
    <w:p w:rsidR="00915755" w:rsidRDefault="00915755" w:rsidP="0066223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Ex: Spouses who feel loved and appreciated perceive less threat in stressful marital events “he’s just having a bad day”.</w:t>
      </w:r>
    </w:p>
    <w:p w:rsidR="00915755" w:rsidRDefault="00915755" w:rsidP="0066223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Professional referees if told a soccer team has a history of aggressive behaviour, will assign more penalty cards after watched videotaped fouls.</w:t>
      </w:r>
    </w:p>
    <w:p w:rsidR="00915755" w:rsidRDefault="00915755" w:rsidP="0066223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We hate cars as pedestrians, and then we hate pedestrians as drivers.  </w:t>
      </w:r>
    </w:p>
    <w:p w:rsidR="00915755" w:rsidRPr="00662236" w:rsidRDefault="00915755" w:rsidP="0066223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Perception is both innate and learned. </w:t>
      </w:r>
    </w:p>
    <w:p w:rsidR="00A81E89" w:rsidRPr="00A81E89" w:rsidRDefault="00A81E89" w:rsidP="00A81E89">
      <w:pPr>
        <w:rPr>
          <w:lang w:val="en-CA"/>
        </w:rPr>
      </w:pPr>
    </w:p>
    <w:p w:rsidR="0031115B" w:rsidRDefault="00A24F71" w:rsidP="0031115B">
      <w:pPr>
        <w:rPr>
          <w:u w:val="double"/>
          <w:lang w:val="en-CA"/>
        </w:rPr>
      </w:pPr>
      <w:r>
        <w:rPr>
          <w:u w:val="double"/>
          <w:lang w:val="en-CA"/>
        </w:rPr>
        <w:t>Perception and the human factor</w:t>
      </w:r>
    </w:p>
    <w:p w:rsidR="00A24F71" w:rsidRDefault="00A24F71" w:rsidP="0031115B">
      <w:pPr>
        <w:rPr>
          <w:u w:val="double"/>
          <w:lang w:val="en-CA"/>
        </w:rPr>
      </w:pPr>
    </w:p>
    <w:p w:rsidR="00A24F71" w:rsidRDefault="00A24F71" w:rsidP="00A24F71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How much easier life might be if engineers would routinely work with </w:t>
      </w:r>
      <w:r w:rsidRPr="00A24F71">
        <w:rPr>
          <w:b/>
          <w:lang w:val="en-CA"/>
        </w:rPr>
        <w:t>human factors psychologists</w:t>
      </w:r>
      <w:r>
        <w:rPr>
          <w:lang w:val="en-CA"/>
        </w:rPr>
        <w:t xml:space="preserve"> to test their designs and instructions on real people. </w:t>
      </w:r>
    </w:p>
    <w:p w:rsidR="00A24F71" w:rsidRDefault="00A24F71" w:rsidP="00A24F71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Human factors psychologists help to design appliances, machines, and work settings that fit our natural perceptions and inclinations. </w:t>
      </w:r>
    </w:p>
    <w:p w:rsidR="00A24F71" w:rsidRDefault="00A24F71" w:rsidP="00A24F71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Human factors psychologists also work at designing safe and efficient </w:t>
      </w:r>
      <w:r w:rsidR="002C5B5D">
        <w:rPr>
          <w:lang w:val="en-CA"/>
        </w:rPr>
        <w:t>environments</w:t>
      </w:r>
      <w:r>
        <w:rPr>
          <w:lang w:val="en-CA"/>
        </w:rPr>
        <w:t xml:space="preserve">. </w:t>
      </w:r>
    </w:p>
    <w:p w:rsidR="002C5B5D" w:rsidRDefault="002C5B5D" w:rsidP="00A24F71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Understanding humans factors can do more than enable us to design for reduced frustration; it can help prevent accidents and avoid disaster. </w:t>
      </w:r>
    </w:p>
    <w:p w:rsidR="002C5B5D" w:rsidRDefault="002C5B5D" w:rsidP="002C5B5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i/>
          <w:lang w:val="en-CA"/>
        </w:rPr>
        <w:t>The point to remember:</w:t>
      </w:r>
      <w:r>
        <w:rPr>
          <w:lang w:val="en-CA"/>
        </w:rPr>
        <w:t xml:space="preserve"> designers and engineers should consider human abilities and behaviours by designing things to fit people, user-testing their inventions before production and distribution, and being mindful of the </w:t>
      </w:r>
      <w:r w:rsidRPr="002C5B5D">
        <w:rPr>
          <w:i/>
          <w:lang w:val="en-CA"/>
        </w:rPr>
        <w:t>curse of knowledge (</w:t>
      </w:r>
      <w:r>
        <w:rPr>
          <w:lang w:val="en-CA"/>
        </w:rPr>
        <w:t>when you know a thing, it’s hard to mentally simulate what it’s like not to know).</w:t>
      </w:r>
    </w:p>
    <w:p w:rsidR="002C5B5D" w:rsidRDefault="002C5B5D" w:rsidP="002C5B5D">
      <w:pPr>
        <w:rPr>
          <w:lang w:val="en-CA"/>
        </w:rPr>
      </w:pPr>
    </w:p>
    <w:p w:rsidR="002C5B5D" w:rsidRPr="00CB0D7F" w:rsidRDefault="002C5B5D" w:rsidP="002C5B5D">
      <w:pPr>
        <w:rPr>
          <w:b/>
          <w:u w:val="double"/>
          <w:lang w:val="en-CA"/>
        </w:rPr>
      </w:pPr>
      <w:r w:rsidRPr="00CB0D7F">
        <w:rPr>
          <w:b/>
          <w:u w:val="double"/>
          <w:lang w:val="en-CA"/>
        </w:rPr>
        <w:t>Is there extrasensory perception?</w:t>
      </w:r>
    </w:p>
    <w:p w:rsidR="002C5B5D" w:rsidRDefault="002C5B5D" w:rsidP="002C5B5D">
      <w:pPr>
        <w:rPr>
          <w:u w:val="double"/>
          <w:lang w:val="en-CA"/>
        </w:rPr>
      </w:pPr>
    </w:p>
    <w:p w:rsidR="002C5B5D" w:rsidRDefault="002C5B5D" w:rsidP="002C5B5D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Perception without sensory input is called extrasensory perception (ESP). A large percentage of scientists do not believe is ESP.</w:t>
      </w:r>
    </w:p>
    <w:p w:rsidR="002C5B5D" w:rsidRPr="002C5B5D" w:rsidRDefault="002C5B5D" w:rsidP="002C5B5D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b/>
          <w:i/>
          <w:lang w:val="en-CA"/>
        </w:rPr>
        <w:t xml:space="preserve">Extrasensory perception (ESP) – </w:t>
      </w:r>
      <w:r>
        <w:rPr>
          <w:i/>
          <w:lang w:val="en-CA"/>
        </w:rPr>
        <w:t xml:space="preserve">the controversial claim that perception can occur apart from sensory input; includes telepathy, clairvoyance, and precognition. </w:t>
      </w:r>
    </w:p>
    <w:p w:rsidR="002C5B5D" w:rsidRPr="00CB0D7F" w:rsidRDefault="002C5B5D" w:rsidP="002C5B5D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b/>
          <w:i/>
          <w:lang w:val="en-CA"/>
        </w:rPr>
        <w:lastRenderedPageBreak/>
        <w:t>Parapsychology –</w:t>
      </w:r>
      <w:r>
        <w:rPr>
          <w:lang w:val="en-CA"/>
        </w:rPr>
        <w:t xml:space="preserve"> </w:t>
      </w:r>
      <w:r>
        <w:rPr>
          <w:i/>
          <w:lang w:val="en-CA"/>
        </w:rPr>
        <w:t xml:space="preserve">the study of paranormal phenomena, including ESP and </w:t>
      </w:r>
      <w:proofErr w:type="spellStart"/>
      <w:r>
        <w:rPr>
          <w:i/>
          <w:lang w:val="en-CA"/>
        </w:rPr>
        <w:t>psychokinesis</w:t>
      </w:r>
      <w:proofErr w:type="spellEnd"/>
      <w:r w:rsidR="00CB0D7F">
        <w:rPr>
          <w:i/>
          <w:lang w:val="en-CA"/>
        </w:rPr>
        <w:t>.</w:t>
      </w:r>
    </w:p>
    <w:p w:rsidR="00CB0D7F" w:rsidRDefault="00CB0D7F" w:rsidP="00CB0D7F">
      <w:pPr>
        <w:rPr>
          <w:lang w:val="en-CA"/>
        </w:rPr>
      </w:pPr>
    </w:p>
    <w:p w:rsidR="00CB0D7F" w:rsidRDefault="00CB0D7F" w:rsidP="00CB0D7F">
      <w:pPr>
        <w:rPr>
          <w:u w:val="double"/>
          <w:lang w:val="en-CA"/>
        </w:rPr>
      </w:pPr>
      <w:r>
        <w:rPr>
          <w:u w:val="double"/>
          <w:lang w:val="en-CA"/>
        </w:rPr>
        <w:t>Claims of ESP</w:t>
      </w:r>
    </w:p>
    <w:p w:rsidR="00CB0D7F" w:rsidRDefault="00CB0D7F" w:rsidP="00CB0D7F">
      <w:pPr>
        <w:rPr>
          <w:u w:val="double"/>
          <w:lang w:val="en-CA"/>
        </w:rPr>
      </w:pPr>
    </w:p>
    <w:p w:rsidR="00CB0D7F" w:rsidRDefault="00CB0D7F" w:rsidP="00CB0D7F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i/>
          <w:lang w:val="en-CA"/>
        </w:rPr>
        <w:t>Telepathy</w:t>
      </w:r>
      <w:r>
        <w:rPr>
          <w:lang w:val="en-CA"/>
        </w:rPr>
        <w:t>, or mind-to-mind communication – one person sending thoughts to another or perceiving another’s thoughts.</w:t>
      </w:r>
    </w:p>
    <w:p w:rsidR="00CB0D7F" w:rsidRDefault="00CB0D7F" w:rsidP="00CB0D7F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i/>
          <w:lang w:val="en-CA"/>
        </w:rPr>
        <w:t>Clairvoyance</w:t>
      </w:r>
      <w:r>
        <w:rPr>
          <w:lang w:val="en-CA"/>
        </w:rPr>
        <w:t>, or perceiving remote events, such as sensing that a friend’s house is on fire.</w:t>
      </w:r>
    </w:p>
    <w:p w:rsidR="00CB0D7F" w:rsidRDefault="00CB0D7F" w:rsidP="00CB0D7F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i/>
          <w:lang w:val="en-CA"/>
        </w:rPr>
        <w:t>Precognition</w:t>
      </w:r>
      <w:r>
        <w:rPr>
          <w:lang w:val="en-CA"/>
        </w:rPr>
        <w:t>, or perceiving future events, such as a political leader’s death or sporting event’s outcome.</w:t>
      </w:r>
    </w:p>
    <w:p w:rsidR="00CB0D7F" w:rsidRDefault="00CB0D7F" w:rsidP="00CB0D7F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 w:rsidRPr="00CB0D7F">
        <w:rPr>
          <w:i/>
          <w:lang w:val="en-CA"/>
        </w:rPr>
        <w:t>P</w:t>
      </w:r>
      <w:r>
        <w:rPr>
          <w:i/>
          <w:lang w:val="en-CA"/>
        </w:rPr>
        <w:t>sychokinesi</w:t>
      </w:r>
      <w:r w:rsidRPr="00CB0D7F">
        <w:rPr>
          <w:i/>
          <w:lang w:val="en-CA"/>
        </w:rPr>
        <w:t>s</w:t>
      </w:r>
      <w:proofErr w:type="spellEnd"/>
      <w:r w:rsidRPr="00CB0D7F">
        <w:rPr>
          <w:i/>
          <w:lang w:val="en-CA"/>
        </w:rPr>
        <w:t xml:space="preserve"> (PK)</w:t>
      </w:r>
      <w:r>
        <w:rPr>
          <w:lang w:val="en-CA"/>
        </w:rPr>
        <w:t xml:space="preserve"> or “mind over matter”, such as levitating a table or influencing the roll of a die.</w:t>
      </w:r>
    </w:p>
    <w:p w:rsidR="00E200A2" w:rsidRDefault="00E200A2" w:rsidP="00E200A2">
      <w:pPr>
        <w:rPr>
          <w:lang w:val="en-CA"/>
        </w:rPr>
      </w:pPr>
    </w:p>
    <w:p w:rsidR="00E200A2" w:rsidRDefault="00E200A2" w:rsidP="00E200A2">
      <w:pPr>
        <w:rPr>
          <w:u w:val="double"/>
          <w:lang w:val="en-CA"/>
        </w:rPr>
      </w:pPr>
      <w:r>
        <w:rPr>
          <w:u w:val="double"/>
          <w:lang w:val="en-CA"/>
        </w:rPr>
        <w:t>Premonitions or pretensions?</w:t>
      </w:r>
    </w:p>
    <w:p w:rsidR="00E200A2" w:rsidRDefault="00E200A2" w:rsidP="00E200A2">
      <w:pPr>
        <w:rPr>
          <w:u w:val="double"/>
          <w:lang w:val="en-CA"/>
        </w:rPr>
      </w:pPr>
    </w:p>
    <w:p w:rsidR="00E200A2" w:rsidRDefault="000C3CC3" w:rsidP="00E200A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Tabloid psychics were all wrong in predicting </w:t>
      </w:r>
      <w:r w:rsidR="005C7452">
        <w:rPr>
          <w:lang w:val="en-CA"/>
        </w:rPr>
        <w:t>uprising</w:t>
      </w:r>
      <w:r>
        <w:rPr>
          <w:lang w:val="en-CA"/>
        </w:rPr>
        <w:t xml:space="preserve"> events. </w:t>
      </w:r>
    </w:p>
    <w:p w:rsidR="000C3CC3" w:rsidRDefault="000C3CC3" w:rsidP="00E200A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Almost never have unusual predictions come true, and virtually never have psychics anticipated any of the year’s headline events. </w:t>
      </w:r>
    </w:p>
    <w:p w:rsidR="005C7452" w:rsidRDefault="005C7452" w:rsidP="00E200A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Most of the predictions can be seen as chances or coincidences. </w:t>
      </w:r>
    </w:p>
    <w:p w:rsidR="005C7452" w:rsidRDefault="005C7452" w:rsidP="005C7452">
      <w:pPr>
        <w:rPr>
          <w:lang w:val="en-CA"/>
        </w:rPr>
      </w:pPr>
    </w:p>
    <w:p w:rsidR="005C7452" w:rsidRDefault="005C7452" w:rsidP="005C7452">
      <w:pPr>
        <w:rPr>
          <w:u w:val="double"/>
          <w:lang w:val="en-CA"/>
        </w:rPr>
      </w:pPr>
      <w:r>
        <w:rPr>
          <w:u w:val="double"/>
          <w:lang w:val="en-CA"/>
        </w:rPr>
        <w:t>Putting ESP to experimental test</w:t>
      </w:r>
    </w:p>
    <w:p w:rsidR="005C7452" w:rsidRDefault="005C7452" w:rsidP="005C7452">
      <w:pPr>
        <w:rPr>
          <w:u w:val="double"/>
          <w:lang w:val="en-CA"/>
        </w:rPr>
      </w:pPr>
    </w:p>
    <w:p w:rsidR="005C7452" w:rsidRDefault="005C7452" w:rsidP="005C7452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It is very hard to experiment on ESP. </w:t>
      </w:r>
    </w:p>
    <w:p w:rsidR="005C7452" w:rsidRPr="005C7452" w:rsidRDefault="005C7452" w:rsidP="005C7452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Many ESP phenomenon and results fro</w:t>
      </w:r>
      <w:bookmarkStart w:id="0" w:name="_GoBack"/>
      <w:bookmarkEnd w:id="0"/>
      <w:r>
        <w:rPr>
          <w:lang w:val="en-CA"/>
        </w:rPr>
        <w:t xml:space="preserve">m experiments are not reproducible. </w:t>
      </w:r>
    </w:p>
    <w:p w:rsidR="00CB0D7F" w:rsidRPr="00CB0D7F" w:rsidRDefault="00CB0D7F" w:rsidP="00CB0D7F">
      <w:pPr>
        <w:rPr>
          <w:u w:val="double"/>
          <w:lang w:val="en-CA"/>
        </w:rPr>
      </w:pPr>
    </w:p>
    <w:p w:rsidR="0031115B" w:rsidRPr="0031115B" w:rsidRDefault="0031115B" w:rsidP="0031115B">
      <w:pPr>
        <w:rPr>
          <w:lang w:val="en-CA"/>
        </w:rPr>
      </w:pPr>
    </w:p>
    <w:p w:rsidR="0019548C" w:rsidRPr="0019548C" w:rsidRDefault="0019548C" w:rsidP="0019548C">
      <w:pPr>
        <w:rPr>
          <w:u w:val="single"/>
          <w:lang w:val="en-CA"/>
        </w:rPr>
      </w:pPr>
    </w:p>
    <w:sectPr w:rsidR="0019548C" w:rsidRPr="0019548C" w:rsidSect="003E19B5">
      <w:footerReference w:type="even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0E" w:rsidRDefault="0035320E" w:rsidP="00605D09">
      <w:r>
        <w:separator/>
      </w:r>
    </w:p>
  </w:endnote>
  <w:endnote w:type="continuationSeparator" w:id="0">
    <w:p w:rsidR="0035320E" w:rsidRDefault="0035320E" w:rsidP="00605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CC3" w:rsidRDefault="00BD75F2" w:rsidP="00605D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3C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3CC3" w:rsidRDefault="000C3CC3" w:rsidP="00605D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CC3" w:rsidRDefault="00BD75F2" w:rsidP="00605D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3CC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86A">
      <w:rPr>
        <w:rStyle w:val="PageNumber"/>
        <w:noProof/>
      </w:rPr>
      <w:t>7</w:t>
    </w:r>
    <w:r>
      <w:rPr>
        <w:rStyle w:val="PageNumber"/>
      </w:rPr>
      <w:fldChar w:fldCharType="end"/>
    </w:r>
  </w:p>
  <w:p w:rsidR="000C3CC3" w:rsidRDefault="000C3CC3" w:rsidP="00605D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0E" w:rsidRDefault="0035320E" w:rsidP="00605D09">
      <w:r>
        <w:separator/>
      </w:r>
    </w:p>
  </w:footnote>
  <w:footnote w:type="continuationSeparator" w:id="0">
    <w:p w:rsidR="0035320E" w:rsidRDefault="0035320E" w:rsidP="00605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71F"/>
    <w:multiLevelType w:val="hybridMultilevel"/>
    <w:tmpl w:val="5F944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D11CA"/>
    <w:multiLevelType w:val="hybridMultilevel"/>
    <w:tmpl w:val="64BC0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C66B1"/>
    <w:multiLevelType w:val="hybridMultilevel"/>
    <w:tmpl w:val="B9C4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77287"/>
    <w:multiLevelType w:val="hybridMultilevel"/>
    <w:tmpl w:val="DD5A8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915C7"/>
    <w:multiLevelType w:val="hybridMultilevel"/>
    <w:tmpl w:val="69E8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2165D"/>
    <w:multiLevelType w:val="hybridMultilevel"/>
    <w:tmpl w:val="36FC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0072C"/>
    <w:multiLevelType w:val="hybridMultilevel"/>
    <w:tmpl w:val="B688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06BF4"/>
    <w:multiLevelType w:val="hybridMultilevel"/>
    <w:tmpl w:val="8456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87B9D"/>
    <w:multiLevelType w:val="hybridMultilevel"/>
    <w:tmpl w:val="0B46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93297"/>
    <w:multiLevelType w:val="hybridMultilevel"/>
    <w:tmpl w:val="2288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A49E4"/>
    <w:multiLevelType w:val="hybridMultilevel"/>
    <w:tmpl w:val="E3E69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A39FB"/>
    <w:multiLevelType w:val="hybridMultilevel"/>
    <w:tmpl w:val="22DA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F84214"/>
    <w:multiLevelType w:val="hybridMultilevel"/>
    <w:tmpl w:val="EDA8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6D4440"/>
    <w:multiLevelType w:val="hybridMultilevel"/>
    <w:tmpl w:val="20360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B7E58"/>
    <w:multiLevelType w:val="hybridMultilevel"/>
    <w:tmpl w:val="9A701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960946"/>
    <w:multiLevelType w:val="hybridMultilevel"/>
    <w:tmpl w:val="C87E2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42423"/>
    <w:multiLevelType w:val="hybridMultilevel"/>
    <w:tmpl w:val="1DE0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B961E4"/>
    <w:multiLevelType w:val="hybridMultilevel"/>
    <w:tmpl w:val="596C1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35FA7"/>
    <w:multiLevelType w:val="hybridMultilevel"/>
    <w:tmpl w:val="87182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C87E49"/>
    <w:multiLevelType w:val="hybridMultilevel"/>
    <w:tmpl w:val="0160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10963"/>
    <w:multiLevelType w:val="hybridMultilevel"/>
    <w:tmpl w:val="91E2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7615B7"/>
    <w:multiLevelType w:val="hybridMultilevel"/>
    <w:tmpl w:val="69707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"/>
  </w:num>
  <w:num w:numId="4">
    <w:abstractNumId w:val="16"/>
  </w:num>
  <w:num w:numId="5">
    <w:abstractNumId w:val="15"/>
  </w:num>
  <w:num w:numId="6">
    <w:abstractNumId w:val="5"/>
  </w:num>
  <w:num w:numId="7">
    <w:abstractNumId w:val="14"/>
  </w:num>
  <w:num w:numId="8">
    <w:abstractNumId w:val="7"/>
  </w:num>
  <w:num w:numId="9">
    <w:abstractNumId w:val="18"/>
  </w:num>
  <w:num w:numId="10">
    <w:abstractNumId w:val="6"/>
  </w:num>
  <w:num w:numId="11">
    <w:abstractNumId w:val="12"/>
  </w:num>
  <w:num w:numId="12">
    <w:abstractNumId w:val="2"/>
  </w:num>
  <w:num w:numId="13">
    <w:abstractNumId w:val="19"/>
  </w:num>
  <w:num w:numId="14">
    <w:abstractNumId w:val="9"/>
  </w:num>
  <w:num w:numId="15">
    <w:abstractNumId w:val="17"/>
  </w:num>
  <w:num w:numId="16">
    <w:abstractNumId w:val="10"/>
  </w:num>
  <w:num w:numId="17">
    <w:abstractNumId w:val="11"/>
  </w:num>
  <w:num w:numId="18">
    <w:abstractNumId w:val="13"/>
  </w:num>
  <w:num w:numId="19">
    <w:abstractNumId w:val="4"/>
  </w:num>
  <w:num w:numId="20">
    <w:abstractNumId w:val="0"/>
  </w:num>
  <w:num w:numId="21">
    <w:abstractNumId w:val="3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70C8"/>
    <w:rsid w:val="00062F1E"/>
    <w:rsid w:val="000C3CC3"/>
    <w:rsid w:val="0019548C"/>
    <w:rsid w:val="001E7FDF"/>
    <w:rsid w:val="002C5B5D"/>
    <w:rsid w:val="0031115B"/>
    <w:rsid w:val="0035320E"/>
    <w:rsid w:val="003E19B5"/>
    <w:rsid w:val="00426FC0"/>
    <w:rsid w:val="005C2917"/>
    <w:rsid w:val="005C7452"/>
    <w:rsid w:val="00605D09"/>
    <w:rsid w:val="00662236"/>
    <w:rsid w:val="00777920"/>
    <w:rsid w:val="00807F2D"/>
    <w:rsid w:val="008170C8"/>
    <w:rsid w:val="00857A09"/>
    <w:rsid w:val="008A1E36"/>
    <w:rsid w:val="008B748A"/>
    <w:rsid w:val="00915755"/>
    <w:rsid w:val="00A073A3"/>
    <w:rsid w:val="00A24F71"/>
    <w:rsid w:val="00A57EDB"/>
    <w:rsid w:val="00A81E89"/>
    <w:rsid w:val="00AF386A"/>
    <w:rsid w:val="00B23F7E"/>
    <w:rsid w:val="00B32873"/>
    <w:rsid w:val="00BD75F2"/>
    <w:rsid w:val="00C3130A"/>
    <w:rsid w:val="00CB0D7F"/>
    <w:rsid w:val="00D842A0"/>
    <w:rsid w:val="00DA3461"/>
    <w:rsid w:val="00E200A2"/>
    <w:rsid w:val="00E41882"/>
    <w:rsid w:val="00F27A31"/>
    <w:rsid w:val="00FA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0BF"/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FD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D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5D09"/>
    <w:rPr>
      <w:lang w:val="fr-CA"/>
    </w:rPr>
  </w:style>
  <w:style w:type="character" w:styleId="PageNumber">
    <w:name w:val="page number"/>
    <w:basedOn w:val="DefaultParagraphFont"/>
    <w:uiPriority w:val="99"/>
    <w:semiHidden/>
    <w:unhideWhenUsed/>
    <w:rsid w:val="00605D0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FD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D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5D09"/>
    <w:rPr>
      <w:lang w:val="fr-CA"/>
    </w:rPr>
  </w:style>
  <w:style w:type="character" w:styleId="PageNumber">
    <w:name w:val="page number"/>
    <w:basedOn w:val="DefaultParagraphFont"/>
    <w:uiPriority w:val="99"/>
    <w:semiHidden/>
    <w:unhideWhenUsed/>
    <w:rsid w:val="00605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Wassim Karkache</dc:creator>
  <cp:keywords/>
  <dc:description/>
  <cp:lastModifiedBy>Omar</cp:lastModifiedBy>
  <cp:revision>10</cp:revision>
  <dcterms:created xsi:type="dcterms:W3CDTF">2013-02-13T20:52:00Z</dcterms:created>
  <dcterms:modified xsi:type="dcterms:W3CDTF">2013-03-18T23:52:00Z</dcterms:modified>
</cp:coreProperties>
</file>